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6358E9C0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AE78DE">
        <w:rPr>
          <w:rFonts w:asciiTheme="majorHAnsi" w:hAnsiTheme="majorHAnsi" w:cstheme="majorHAnsi"/>
          <w:b/>
          <w:sz w:val="22"/>
          <w:szCs w:val="22"/>
        </w:rPr>
        <w:t xml:space="preserve"> 27/4/21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</w:t>
      </w:r>
    </w:p>
    <w:p w14:paraId="420DB650" w14:textId="0654EBB3" w:rsidR="00A0085E" w:rsidRPr="008F25A9" w:rsidRDefault="00A0085E" w:rsidP="00AE78D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</w:t>
      </w:r>
      <w:r w:rsidR="00AE78DE" w:rsidRPr="00AE78DE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AE78DE">
        <w:rPr>
          <w:rFonts w:asciiTheme="majorHAnsi" w:hAnsiTheme="majorHAnsi" w:cstheme="majorHAnsi"/>
          <w:b/>
          <w:sz w:val="22"/>
          <w:szCs w:val="22"/>
        </w:rPr>
        <w:t>:Dave Shackley</w:t>
      </w:r>
      <w:r w:rsidR="00AE78DE"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62FEF96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E50C99B" w14:textId="77777777" w:rsidR="00822962" w:rsidRDefault="00822962" w:rsidP="00822962">
            <w:pPr>
              <w:rPr>
                <w:noProof/>
              </w:rPr>
            </w:pPr>
            <w:r>
              <w:rPr>
                <w:noProof/>
              </w:rPr>
              <w:t xml:space="preserve">Director of Greater Manchester Cancer and Clinical Lead; he was involved in the engagement and design aspects of the Greater Manchester proposals working for Commissioners </w:t>
            </w:r>
          </w:p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02E2DCAA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AE78DE">
        <w:rPr>
          <w:rFonts w:asciiTheme="majorHAnsi" w:hAnsiTheme="majorHAnsi" w:cstheme="majorHAnsi"/>
          <w:b/>
          <w:sz w:val="22"/>
          <w:szCs w:val="22"/>
        </w:rPr>
        <w:t>X</w:t>
      </w:r>
      <w:proofErr w:type="gramStart"/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>I</w:t>
      </w:r>
      <w:proofErr w:type="gramEnd"/>
      <w:r w:rsidRPr="008D018A">
        <w:rPr>
          <w:rFonts w:asciiTheme="majorHAnsi" w:hAnsiTheme="majorHAnsi" w:cstheme="majorHAnsi"/>
          <w:b/>
          <w:sz w:val="22"/>
          <w:szCs w:val="22"/>
        </w:rPr>
        <w:t xml:space="preserve">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22962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E78DE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2</cp:revision>
  <cp:lastPrinted>2019-11-15T18:47:00Z</cp:lastPrinted>
  <dcterms:created xsi:type="dcterms:W3CDTF">2021-09-23T10:42:00Z</dcterms:created>
  <dcterms:modified xsi:type="dcterms:W3CDTF">2021-09-23T10:42:00Z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